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6D49" w14:textId="77777777" w:rsidR="007D4364" w:rsidRDefault="003B0FF1">
      <w:pPr>
        <w:ind w:left="426"/>
        <w:jc w:val="center"/>
        <w:rPr>
          <w:color w:val="auto"/>
          <w:sz w:val="32"/>
          <w:szCs w:val="32"/>
          <w:highlight w:val="white"/>
        </w:rPr>
      </w:pPr>
      <w:r>
        <w:rPr>
          <w:noProof/>
        </w:rPr>
        <w:drawing>
          <wp:anchor distT="0" distB="6350" distL="114300" distR="114300" simplePos="0" relativeHeight="5" behindDoc="1" locked="0" layoutInCell="1" allowOverlap="1" wp14:anchorId="1092F7F8" wp14:editId="713F9592">
            <wp:simplePos x="0" y="0"/>
            <wp:positionH relativeFrom="margin">
              <wp:posOffset>-508000</wp:posOffset>
            </wp:positionH>
            <wp:positionV relativeFrom="paragraph">
              <wp:posOffset>-3175</wp:posOffset>
            </wp:positionV>
            <wp:extent cx="766445" cy="90805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6"/>
                    <a:stretch>
                      <a:fillRect/>
                    </a:stretch>
                  </pic:blipFill>
                  <pic:spPr bwMode="auto">
                    <a:xfrm>
                      <a:off x="0" y="0"/>
                      <a:ext cx="766445" cy="908050"/>
                    </a:xfrm>
                    <a:prstGeom prst="rect">
                      <a:avLst/>
                    </a:prstGeom>
                  </pic:spPr>
                </pic:pic>
              </a:graphicData>
            </a:graphic>
          </wp:anchor>
        </w:drawing>
      </w:r>
      <w:r>
        <w:rPr>
          <w:noProof/>
        </w:rPr>
        <w:drawing>
          <wp:anchor distT="0" distB="0" distL="114300" distR="114300" simplePos="0" relativeHeight="6" behindDoc="0" locked="0" layoutInCell="1" allowOverlap="1" wp14:anchorId="2F59EFE3" wp14:editId="28549608">
            <wp:simplePos x="0" y="0"/>
            <wp:positionH relativeFrom="column">
              <wp:posOffset>5228590</wp:posOffset>
            </wp:positionH>
            <wp:positionV relativeFrom="paragraph">
              <wp:posOffset>635</wp:posOffset>
            </wp:positionV>
            <wp:extent cx="1009650" cy="1009650"/>
            <wp:effectExtent l="0" t="0" r="0" b="0"/>
            <wp:wrapTight wrapText="bothSides">
              <wp:wrapPolygon edited="0">
                <wp:start x="-95" y="0"/>
                <wp:lineTo x="-95" y="21259"/>
                <wp:lineTo x="21188" y="21259"/>
                <wp:lineTo x="21188" y="0"/>
                <wp:lineTo x="-95" y="0"/>
              </wp:wrapPolygon>
            </wp:wrapTight>
            <wp:docPr id="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7"/>
                    <a:stretch>
                      <a:fillRect/>
                    </a:stretch>
                  </pic:blipFill>
                  <pic:spPr bwMode="auto">
                    <a:xfrm>
                      <a:off x="0" y="0"/>
                      <a:ext cx="1009650" cy="1009650"/>
                    </a:xfrm>
                    <a:prstGeom prst="rect">
                      <a:avLst/>
                    </a:prstGeom>
                  </pic:spPr>
                </pic:pic>
              </a:graphicData>
            </a:graphic>
          </wp:anchor>
        </w:drawing>
      </w:r>
      <w:r>
        <w:rPr>
          <w:color w:val="auto"/>
          <w:sz w:val="32"/>
          <w:szCs w:val="32"/>
          <w:shd w:val="clear" w:color="auto" w:fill="FFFFFF"/>
        </w:rPr>
        <w:t>British Riding Clubs</w:t>
      </w:r>
    </w:p>
    <w:p w14:paraId="1C393761" w14:textId="77777777" w:rsidR="007D4364" w:rsidRDefault="003B0FF1">
      <w:pPr>
        <w:ind w:left="426"/>
        <w:jc w:val="center"/>
        <w:rPr>
          <w:color w:val="auto"/>
          <w:sz w:val="32"/>
          <w:szCs w:val="32"/>
          <w:highlight w:val="white"/>
        </w:rPr>
      </w:pPr>
      <w:r>
        <w:rPr>
          <w:color w:val="auto"/>
          <w:sz w:val="32"/>
          <w:szCs w:val="32"/>
          <w:shd w:val="clear" w:color="auto" w:fill="FFFFFF"/>
        </w:rPr>
        <w:t>Combined Training Qualifier Schedule</w:t>
      </w:r>
    </w:p>
    <w:p w14:paraId="5A0E3E02" w14:textId="77777777" w:rsidR="007D4364" w:rsidRDefault="003B0FF1">
      <w:pPr>
        <w:ind w:left="426"/>
        <w:jc w:val="center"/>
        <w:rPr>
          <w:color w:val="auto"/>
          <w:sz w:val="32"/>
          <w:szCs w:val="32"/>
          <w:highlight w:val="white"/>
        </w:rPr>
      </w:pPr>
      <w:r>
        <w:rPr>
          <w:color w:val="auto"/>
          <w:sz w:val="32"/>
          <w:szCs w:val="32"/>
          <w:shd w:val="clear" w:color="auto" w:fill="FFFFFF"/>
        </w:rPr>
        <w:t>Seniors 2</w:t>
      </w:r>
      <w:r>
        <w:rPr>
          <w:color w:val="auto"/>
          <w:sz w:val="32"/>
          <w:szCs w:val="32"/>
          <w:shd w:val="clear" w:color="auto" w:fill="FFFFFF"/>
          <w:vertAlign w:val="superscript"/>
        </w:rPr>
        <w:t>nd</w:t>
      </w:r>
      <w:r>
        <w:rPr>
          <w:color w:val="auto"/>
          <w:sz w:val="32"/>
          <w:szCs w:val="32"/>
          <w:shd w:val="clear" w:color="auto" w:fill="FFFFFF"/>
        </w:rPr>
        <w:t xml:space="preserve"> April 2022 / Juniors 3</w:t>
      </w:r>
      <w:r>
        <w:rPr>
          <w:color w:val="auto"/>
          <w:sz w:val="32"/>
          <w:szCs w:val="32"/>
          <w:shd w:val="clear" w:color="auto" w:fill="FFFFFF"/>
          <w:vertAlign w:val="superscript"/>
        </w:rPr>
        <w:t>rd</w:t>
      </w:r>
      <w:r>
        <w:rPr>
          <w:color w:val="auto"/>
          <w:sz w:val="32"/>
          <w:szCs w:val="32"/>
          <w:shd w:val="clear" w:color="auto" w:fill="FFFFFF"/>
        </w:rPr>
        <w:t xml:space="preserve"> April 2022</w:t>
      </w:r>
    </w:p>
    <w:p w14:paraId="6F6DAE49" w14:textId="77777777" w:rsidR="007D4364" w:rsidRDefault="003B0FF1">
      <w:pPr>
        <w:ind w:left="426"/>
        <w:jc w:val="center"/>
        <w:rPr>
          <w:color w:val="auto"/>
          <w:sz w:val="44"/>
          <w:szCs w:val="44"/>
          <w:highlight w:val="white"/>
        </w:rPr>
      </w:pPr>
      <w:r>
        <w:rPr>
          <w:color w:val="auto"/>
          <w:sz w:val="32"/>
          <w:szCs w:val="32"/>
          <w:shd w:val="clear" w:color="auto" w:fill="F8F8F8"/>
        </w:rPr>
        <w:t xml:space="preserve">Anvil Park Stud, </w:t>
      </w:r>
      <w:proofErr w:type="spellStart"/>
      <w:r>
        <w:rPr>
          <w:color w:val="auto"/>
          <w:sz w:val="32"/>
          <w:szCs w:val="32"/>
          <w:shd w:val="clear" w:color="auto" w:fill="F8F8F8"/>
        </w:rPr>
        <w:t>Larling</w:t>
      </w:r>
      <w:proofErr w:type="spellEnd"/>
      <w:r>
        <w:rPr>
          <w:color w:val="auto"/>
          <w:sz w:val="32"/>
          <w:szCs w:val="32"/>
          <w:shd w:val="clear" w:color="auto" w:fill="F8F8F8"/>
        </w:rPr>
        <w:t>, Norfolk, NR16 2QU</w:t>
      </w:r>
    </w:p>
    <w:p w14:paraId="5DC4255F" w14:textId="77777777" w:rsidR="007D4364" w:rsidRDefault="007D4364">
      <w:pPr>
        <w:jc w:val="both"/>
        <w:rPr>
          <w:b w:val="0"/>
          <w:bCs/>
          <w:color w:val="auto"/>
          <w:highlight w:val="white"/>
        </w:rPr>
      </w:pPr>
    </w:p>
    <w:tbl>
      <w:tblPr>
        <w:tblStyle w:val="TableGrid"/>
        <w:tblpPr w:leftFromText="180" w:rightFromText="180" w:vertAnchor="text" w:horzAnchor="margin" w:tblpXSpec="center" w:tblpY="217"/>
        <w:tblW w:w="11209" w:type="dxa"/>
        <w:jc w:val="center"/>
        <w:tblCellMar>
          <w:left w:w="103" w:type="dxa"/>
        </w:tblCellMar>
        <w:tblLook w:val="04A0" w:firstRow="1" w:lastRow="0" w:firstColumn="1" w:lastColumn="0" w:noHBand="0" w:noVBand="1"/>
      </w:tblPr>
      <w:tblGrid>
        <w:gridCol w:w="1954"/>
        <w:gridCol w:w="2681"/>
        <w:gridCol w:w="4291"/>
        <w:gridCol w:w="2283"/>
      </w:tblGrid>
      <w:tr w:rsidR="007D4364" w14:paraId="7291CD53" w14:textId="77777777">
        <w:trPr>
          <w:trHeight w:val="634"/>
          <w:jc w:val="center"/>
        </w:trPr>
        <w:tc>
          <w:tcPr>
            <w:tcW w:w="1953" w:type="dxa"/>
            <w:shd w:val="clear" w:color="auto" w:fill="auto"/>
          </w:tcPr>
          <w:p w14:paraId="48DA9B48" w14:textId="77777777" w:rsidR="007D4364" w:rsidRDefault="003B0FF1">
            <w:pPr>
              <w:jc w:val="both"/>
              <w:rPr>
                <w:sz w:val="32"/>
                <w:szCs w:val="32"/>
              </w:rPr>
            </w:pPr>
            <w:r>
              <w:rPr>
                <w:sz w:val="32"/>
                <w:szCs w:val="32"/>
              </w:rPr>
              <w:t>Class</w:t>
            </w:r>
          </w:p>
        </w:tc>
        <w:tc>
          <w:tcPr>
            <w:tcW w:w="2681" w:type="dxa"/>
            <w:shd w:val="clear" w:color="auto" w:fill="auto"/>
          </w:tcPr>
          <w:p w14:paraId="0583F6F8" w14:textId="77777777" w:rsidR="007D4364" w:rsidRDefault="003B0FF1">
            <w:pPr>
              <w:jc w:val="both"/>
              <w:rPr>
                <w:sz w:val="32"/>
                <w:szCs w:val="32"/>
              </w:rPr>
            </w:pPr>
            <w:r>
              <w:rPr>
                <w:sz w:val="32"/>
                <w:szCs w:val="32"/>
              </w:rPr>
              <w:t>Class Name</w:t>
            </w:r>
          </w:p>
        </w:tc>
        <w:tc>
          <w:tcPr>
            <w:tcW w:w="4291" w:type="dxa"/>
            <w:shd w:val="clear" w:color="auto" w:fill="auto"/>
          </w:tcPr>
          <w:p w14:paraId="32A64B75" w14:textId="77777777" w:rsidR="007D4364" w:rsidRDefault="003B0FF1">
            <w:pPr>
              <w:jc w:val="both"/>
              <w:rPr>
                <w:sz w:val="32"/>
                <w:szCs w:val="32"/>
              </w:rPr>
            </w:pPr>
            <w:r>
              <w:rPr>
                <w:sz w:val="32"/>
                <w:szCs w:val="32"/>
              </w:rPr>
              <w:t>Test</w:t>
            </w:r>
          </w:p>
        </w:tc>
        <w:tc>
          <w:tcPr>
            <w:tcW w:w="2283" w:type="dxa"/>
            <w:shd w:val="clear" w:color="auto" w:fill="auto"/>
          </w:tcPr>
          <w:p w14:paraId="30A9864C" w14:textId="77777777" w:rsidR="007D4364" w:rsidRDefault="003B0FF1">
            <w:pPr>
              <w:jc w:val="both"/>
              <w:rPr>
                <w:sz w:val="32"/>
                <w:szCs w:val="32"/>
              </w:rPr>
            </w:pPr>
            <w:r>
              <w:rPr>
                <w:sz w:val="32"/>
                <w:szCs w:val="32"/>
              </w:rPr>
              <w:t>Entry Fee</w:t>
            </w:r>
          </w:p>
        </w:tc>
      </w:tr>
      <w:tr w:rsidR="007D4364" w14:paraId="4475091F" w14:textId="77777777">
        <w:trPr>
          <w:trHeight w:val="293"/>
          <w:jc w:val="center"/>
        </w:trPr>
        <w:tc>
          <w:tcPr>
            <w:tcW w:w="11208" w:type="dxa"/>
            <w:gridSpan w:val="4"/>
            <w:shd w:val="clear" w:color="auto" w:fill="auto"/>
          </w:tcPr>
          <w:p w14:paraId="5E7EE070" w14:textId="77777777" w:rsidR="007D4364" w:rsidRDefault="007D4364">
            <w:pPr>
              <w:jc w:val="both"/>
            </w:pPr>
          </w:p>
        </w:tc>
      </w:tr>
      <w:tr w:rsidR="007D4364" w14:paraId="667E9A3F" w14:textId="77777777">
        <w:trPr>
          <w:trHeight w:val="293"/>
          <w:jc w:val="center"/>
        </w:trPr>
        <w:tc>
          <w:tcPr>
            <w:tcW w:w="11208" w:type="dxa"/>
            <w:gridSpan w:val="4"/>
            <w:shd w:val="clear" w:color="auto" w:fill="auto"/>
          </w:tcPr>
          <w:p w14:paraId="58EBBB55" w14:textId="77777777" w:rsidR="007D4364" w:rsidRDefault="003B0FF1">
            <w:pPr>
              <w:jc w:val="both"/>
              <w:rPr>
                <w:sz w:val="24"/>
                <w:szCs w:val="24"/>
              </w:rPr>
            </w:pPr>
            <w:r>
              <w:rPr>
                <w:sz w:val="24"/>
                <w:szCs w:val="24"/>
              </w:rPr>
              <w:t>Saturday 2</w:t>
            </w:r>
            <w:r>
              <w:rPr>
                <w:sz w:val="24"/>
                <w:szCs w:val="24"/>
                <w:vertAlign w:val="superscript"/>
              </w:rPr>
              <w:t>nd</w:t>
            </w:r>
            <w:r>
              <w:rPr>
                <w:sz w:val="24"/>
                <w:szCs w:val="24"/>
              </w:rPr>
              <w:t xml:space="preserve"> April 2022</w:t>
            </w:r>
            <w:bookmarkStart w:id="0" w:name="_Hlk45873130"/>
            <w:bookmarkEnd w:id="0"/>
          </w:p>
        </w:tc>
      </w:tr>
      <w:tr w:rsidR="007D4364" w14:paraId="4FA14189" w14:textId="77777777">
        <w:trPr>
          <w:trHeight w:val="302"/>
          <w:jc w:val="center"/>
        </w:trPr>
        <w:tc>
          <w:tcPr>
            <w:tcW w:w="1953" w:type="dxa"/>
            <w:shd w:val="clear" w:color="auto" w:fill="auto"/>
          </w:tcPr>
          <w:p w14:paraId="21F05215" w14:textId="77777777" w:rsidR="007D4364" w:rsidRDefault="003B0FF1">
            <w:pPr>
              <w:jc w:val="both"/>
              <w:rPr>
                <w:sz w:val="24"/>
                <w:szCs w:val="24"/>
              </w:rPr>
            </w:pPr>
            <w:r>
              <w:rPr>
                <w:sz w:val="24"/>
                <w:szCs w:val="24"/>
              </w:rPr>
              <w:t>1 (am)</w:t>
            </w:r>
          </w:p>
        </w:tc>
        <w:tc>
          <w:tcPr>
            <w:tcW w:w="2681" w:type="dxa"/>
            <w:shd w:val="clear" w:color="auto" w:fill="auto"/>
          </w:tcPr>
          <w:p w14:paraId="1B89B863" w14:textId="77777777" w:rsidR="007D4364" w:rsidRDefault="003B0FF1">
            <w:pPr>
              <w:jc w:val="both"/>
              <w:rPr>
                <w:b w:val="0"/>
                <w:bCs/>
              </w:rPr>
            </w:pPr>
            <w:r>
              <w:rPr>
                <w:b w:val="0"/>
                <w:bCs/>
              </w:rPr>
              <w:t>Senior CT</w:t>
            </w:r>
          </w:p>
          <w:p w14:paraId="0D736FC1" w14:textId="77777777" w:rsidR="007D4364" w:rsidRDefault="003B0FF1">
            <w:pPr>
              <w:jc w:val="both"/>
            </w:pPr>
            <w:r>
              <w:t xml:space="preserve">Team &amp; </w:t>
            </w:r>
            <w:r>
              <w:t>Individual</w:t>
            </w:r>
          </w:p>
        </w:tc>
        <w:tc>
          <w:tcPr>
            <w:tcW w:w="4291" w:type="dxa"/>
            <w:shd w:val="clear" w:color="auto" w:fill="auto"/>
          </w:tcPr>
          <w:p w14:paraId="20930506" w14:textId="77777777" w:rsidR="007D4364" w:rsidRDefault="003B0FF1">
            <w:pPr>
              <w:jc w:val="both"/>
              <w:rPr>
                <w:b w:val="0"/>
                <w:bCs/>
              </w:rPr>
            </w:pPr>
            <w:r>
              <w:rPr>
                <w:b w:val="0"/>
                <w:bCs/>
              </w:rPr>
              <w:t>Prelim 17 (2002) / 75cm</w:t>
            </w:r>
          </w:p>
        </w:tc>
        <w:tc>
          <w:tcPr>
            <w:tcW w:w="2283" w:type="dxa"/>
            <w:shd w:val="clear" w:color="auto" w:fill="auto"/>
          </w:tcPr>
          <w:p w14:paraId="43347CB7" w14:textId="77777777" w:rsidR="007D4364" w:rsidRDefault="003B0FF1">
            <w:pPr>
              <w:jc w:val="center"/>
            </w:pPr>
            <w:r>
              <w:t>£22.50</w:t>
            </w:r>
          </w:p>
        </w:tc>
      </w:tr>
      <w:tr w:rsidR="007D4364" w14:paraId="617B49BF" w14:textId="77777777">
        <w:trPr>
          <w:trHeight w:val="302"/>
          <w:jc w:val="center"/>
        </w:trPr>
        <w:tc>
          <w:tcPr>
            <w:tcW w:w="1953" w:type="dxa"/>
            <w:shd w:val="clear" w:color="auto" w:fill="auto"/>
          </w:tcPr>
          <w:p w14:paraId="785C026D" w14:textId="77777777" w:rsidR="007D4364" w:rsidRDefault="003B0FF1">
            <w:pPr>
              <w:jc w:val="both"/>
              <w:rPr>
                <w:sz w:val="24"/>
                <w:szCs w:val="24"/>
              </w:rPr>
            </w:pPr>
            <w:r>
              <w:rPr>
                <w:sz w:val="24"/>
                <w:szCs w:val="24"/>
              </w:rPr>
              <w:t>2 (am)</w:t>
            </w:r>
          </w:p>
        </w:tc>
        <w:tc>
          <w:tcPr>
            <w:tcW w:w="2681" w:type="dxa"/>
            <w:shd w:val="clear" w:color="auto" w:fill="auto"/>
          </w:tcPr>
          <w:p w14:paraId="7CD611BF" w14:textId="77777777" w:rsidR="007D4364" w:rsidRDefault="003B0FF1">
            <w:pPr>
              <w:jc w:val="both"/>
              <w:rPr>
                <w:b w:val="0"/>
                <w:bCs/>
              </w:rPr>
            </w:pPr>
            <w:r>
              <w:rPr>
                <w:b w:val="0"/>
                <w:bCs/>
              </w:rPr>
              <w:t>Senior CT</w:t>
            </w:r>
          </w:p>
          <w:p w14:paraId="3B73B9DC" w14:textId="77777777" w:rsidR="007D4364" w:rsidRDefault="003B0FF1">
            <w:pPr>
              <w:jc w:val="both"/>
            </w:pPr>
            <w:r>
              <w:t>Team &amp; Individual</w:t>
            </w:r>
          </w:p>
        </w:tc>
        <w:tc>
          <w:tcPr>
            <w:tcW w:w="4291" w:type="dxa"/>
            <w:shd w:val="clear" w:color="auto" w:fill="auto"/>
          </w:tcPr>
          <w:p w14:paraId="61ADEEEF" w14:textId="77777777" w:rsidR="007D4364" w:rsidRDefault="003B0FF1">
            <w:pPr>
              <w:jc w:val="both"/>
              <w:rPr>
                <w:b w:val="0"/>
                <w:bCs/>
              </w:rPr>
            </w:pPr>
            <w:r>
              <w:rPr>
                <w:b w:val="0"/>
                <w:bCs/>
              </w:rPr>
              <w:t>Prelim 14 (2006) / 75cm</w:t>
            </w:r>
          </w:p>
        </w:tc>
        <w:tc>
          <w:tcPr>
            <w:tcW w:w="2283" w:type="dxa"/>
            <w:shd w:val="clear" w:color="auto" w:fill="auto"/>
          </w:tcPr>
          <w:p w14:paraId="68B421A3" w14:textId="77777777" w:rsidR="007D4364" w:rsidRDefault="003B0FF1">
            <w:pPr>
              <w:jc w:val="center"/>
            </w:pPr>
            <w:r>
              <w:t>£22.50</w:t>
            </w:r>
          </w:p>
        </w:tc>
      </w:tr>
      <w:tr w:rsidR="007D4364" w14:paraId="65971959" w14:textId="77777777">
        <w:trPr>
          <w:trHeight w:val="302"/>
          <w:jc w:val="center"/>
        </w:trPr>
        <w:tc>
          <w:tcPr>
            <w:tcW w:w="1953" w:type="dxa"/>
            <w:shd w:val="clear" w:color="auto" w:fill="auto"/>
          </w:tcPr>
          <w:p w14:paraId="51C914EE" w14:textId="77777777" w:rsidR="007D4364" w:rsidRDefault="003B0FF1">
            <w:pPr>
              <w:jc w:val="both"/>
              <w:rPr>
                <w:sz w:val="24"/>
                <w:szCs w:val="24"/>
              </w:rPr>
            </w:pPr>
            <w:r>
              <w:rPr>
                <w:sz w:val="24"/>
                <w:szCs w:val="24"/>
              </w:rPr>
              <w:t>3 (am)</w:t>
            </w:r>
          </w:p>
        </w:tc>
        <w:tc>
          <w:tcPr>
            <w:tcW w:w="2681" w:type="dxa"/>
            <w:shd w:val="clear" w:color="auto" w:fill="auto"/>
          </w:tcPr>
          <w:p w14:paraId="2A34C18F" w14:textId="77777777" w:rsidR="007D4364" w:rsidRDefault="003B0FF1">
            <w:pPr>
              <w:jc w:val="both"/>
              <w:rPr>
                <w:b w:val="0"/>
                <w:bCs/>
              </w:rPr>
            </w:pPr>
            <w:r>
              <w:rPr>
                <w:b w:val="0"/>
                <w:bCs/>
              </w:rPr>
              <w:t>Senior CT</w:t>
            </w:r>
          </w:p>
          <w:p w14:paraId="44F24F49" w14:textId="77777777" w:rsidR="007D4364" w:rsidRDefault="003B0FF1">
            <w:pPr>
              <w:jc w:val="both"/>
            </w:pPr>
            <w:r>
              <w:t>Team &amp; Individual</w:t>
            </w:r>
          </w:p>
        </w:tc>
        <w:tc>
          <w:tcPr>
            <w:tcW w:w="4291" w:type="dxa"/>
            <w:shd w:val="clear" w:color="auto" w:fill="auto"/>
          </w:tcPr>
          <w:p w14:paraId="1ED8702C" w14:textId="77777777" w:rsidR="007D4364" w:rsidRDefault="003B0FF1">
            <w:pPr>
              <w:jc w:val="both"/>
              <w:rPr>
                <w:b w:val="0"/>
                <w:bCs/>
              </w:rPr>
            </w:pPr>
            <w:r>
              <w:rPr>
                <w:b w:val="0"/>
                <w:bCs/>
              </w:rPr>
              <w:t>Novice 24 (2010) / 85cm</w:t>
            </w:r>
          </w:p>
        </w:tc>
        <w:tc>
          <w:tcPr>
            <w:tcW w:w="2283" w:type="dxa"/>
            <w:shd w:val="clear" w:color="auto" w:fill="auto"/>
          </w:tcPr>
          <w:p w14:paraId="70541ADA" w14:textId="77777777" w:rsidR="007D4364" w:rsidRDefault="003B0FF1">
            <w:pPr>
              <w:jc w:val="center"/>
            </w:pPr>
            <w:r>
              <w:t>£22.50</w:t>
            </w:r>
          </w:p>
        </w:tc>
      </w:tr>
      <w:tr w:rsidR="007D4364" w14:paraId="3F7B81C6" w14:textId="77777777">
        <w:trPr>
          <w:trHeight w:val="302"/>
          <w:jc w:val="center"/>
        </w:trPr>
        <w:tc>
          <w:tcPr>
            <w:tcW w:w="1953" w:type="dxa"/>
            <w:shd w:val="clear" w:color="auto" w:fill="auto"/>
          </w:tcPr>
          <w:p w14:paraId="70B46AC8" w14:textId="77777777" w:rsidR="007D4364" w:rsidRDefault="003B0FF1">
            <w:pPr>
              <w:jc w:val="both"/>
              <w:rPr>
                <w:sz w:val="24"/>
                <w:szCs w:val="24"/>
              </w:rPr>
            </w:pPr>
            <w:r>
              <w:rPr>
                <w:sz w:val="24"/>
                <w:szCs w:val="24"/>
              </w:rPr>
              <w:t>4 (am)</w:t>
            </w:r>
          </w:p>
        </w:tc>
        <w:tc>
          <w:tcPr>
            <w:tcW w:w="2681" w:type="dxa"/>
            <w:shd w:val="clear" w:color="auto" w:fill="auto"/>
          </w:tcPr>
          <w:p w14:paraId="547179BC" w14:textId="77777777" w:rsidR="007D4364" w:rsidRDefault="003B0FF1">
            <w:pPr>
              <w:jc w:val="both"/>
              <w:rPr>
                <w:b w:val="0"/>
                <w:bCs/>
              </w:rPr>
            </w:pPr>
            <w:r>
              <w:rPr>
                <w:b w:val="0"/>
                <w:bCs/>
              </w:rPr>
              <w:t>Senior CT</w:t>
            </w:r>
          </w:p>
          <w:p w14:paraId="2057FD89" w14:textId="77777777" w:rsidR="007D4364" w:rsidRDefault="003B0FF1">
            <w:pPr>
              <w:jc w:val="both"/>
            </w:pPr>
            <w:r>
              <w:t>Team &amp; Individual</w:t>
            </w:r>
          </w:p>
        </w:tc>
        <w:tc>
          <w:tcPr>
            <w:tcW w:w="4291" w:type="dxa"/>
            <w:shd w:val="clear" w:color="auto" w:fill="auto"/>
          </w:tcPr>
          <w:p w14:paraId="6AA63B3F" w14:textId="77777777" w:rsidR="007D4364" w:rsidRDefault="003B0FF1">
            <w:pPr>
              <w:jc w:val="both"/>
              <w:rPr>
                <w:b w:val="0"/>
                <w:bCs/>
              </w:rPr>
            </w:pPr>
            <w:r>
              <w:rPr>
                <w:b w:val="0"/>
                <w:bCs/>
              </w:rPr>
              <w:t>Novice 30 (2006) / 85cm</w:t>
            </w:r>
          </w:p>
        </w:tc>
        <w:tc>
          <w:tcPr>
            <w:tcW w:w="2283" w:type="dxa"/>
            <w:shd w:val="clear" w:color="auto" w:fill="auto"/>
          </w:tcPr>
          <w:p w14:paraId="063BCEDC" w14:textId="77777777" w:rsidR="007D4364" w:rsidRDefault="003B0FF1">
            <w:pPr>
              <w:jc w:val="center"/>
            </w:pPr>
            <w:r>
              <w:t>£22.50</w:t>
            </w:r>
          </w:p>
        </w:tc>
      </w:tr>
      <w:tr w:rsidR="007D4364" w14:paraId="487245B2" w14:textId="77777777">
        <w:trPr>
          <w:trHeight w:val="302"/>
          <w:jc w:val="center"/>
        </w:trPr>
        <w:tc>
          <w:tcPr>
            <w:tcW w:w="1953" w:type="dxa"/>
            <w:shd w:val="clear" w:color="auto" w:fill="auto"/>
          </w:tcPr>
          <w:p w14:paraId="002E5716" w14:textId="77777777" w:rsidR="007D4364" w:rsidRDefault="003B0FF1">
            <w:pPr>
              <w:jc w:val="both"/>
              <w:rPr>
                <w:sz w:val="24"/>
                <w:szCs w:val="24"/>
              </w:rPr>
            </w:pPr>
            <w:r>
              <w:rPr>
                <w:sz w:val="24"/>
                <w:szCs w:val="24"/>
              </w:rPr>
              <w:t>5 (am)</w:t>
            </w:r>
          </w:p>
        </w:tc>
        <w:tc>
          <w:tcPr>
            <w:tcW w:w="2681" w:type="dxa"/>
            <w:shd w:val="clear" w:color="auto" w:fill="auto"/>
          </w:tcPr>
          <w:p w14:paraId="0CCF856B" w14:textId="77777777" w:rsidR="007D4364" w:rsidRDefault="003B0FF1">
            <w:pPr>
              <w:jc w:val="both"/>
              <w:rPr>
                <w:b w:val="0"/>
                <w:bCs/>
              </w:rPr>
            </w:pPr>
            <w:r>
              <w:rPr>
                <w:b w:val="0"/>
                <w:bCs/>
              </w:rPr>
              <w:t>Senior CT</w:t>
            </w:r>
          </w:p>
          <w:p w14:paraId="103E039C" w14:textId="77777777" w:rsidR="007D4364" w:rsidRDefault="003B0FF1">
            <w:pPr>
              <w:jc w:val="both"/>
            </w:pPr>
            <w:r>
              <w:t>Team</w:t>
            </w:r>
          </w:p>
        </w:tc>
        <w:tc>
          <w:tcPr>
            <w:tcW w:w="4291" w:type="dxa"/>
            <w:shd w:val="clear" w:color="auto" w:fill="auto"/>
          </w:tcPr>
          <w:p w14:paraId="361D4032" w14:textId="77777777" w:rsidR="007D4364" w:rsidRDefault="003B0FF1">
            <w:pPr>
              <w:rPr>
                <w:b w:val="0"/>
                <w:bCs/>
              </w:rPr>
            </w:pPr>
            <w:r>
              <w:rPr>
                <w:b w:val="0"/>
                <w:bCs/>
              </w:rPr>
              <w:t>Competitors will ride one test each, two will ride prelim/75cm and two will ride novice/85cm</w:t>
            </w:r>
          </w:p>
        </w:tc>
        <w:tc>
          <w:tcPr>
            <w:tcW w:w="2283" w:type="dxa"/>
            <w:shd w:val="clear" w:color="auto" w:fill="auto"/>
          </w:tcPr>
          <w:p w14:paraId="1B34822A" w14:textId="77777777" w:rsidR="007D4364" w:rsidRDefault="003B0FF1">
            <w:pPr>
              <w:jc w:val="center"/>
            </w:pPr>
            <w:r>
              <w:t>£90**</w:t>
            </w:r>
          </w:p>
        </w:tc>
      </w:tr>
      <w:tr w:rsidR="007D4364" w14:paraId="03C52D54" w14:textId="77777777">
        <w:trPr>
          <w:trHeight w:val="302"/>
          <w:jc w:val="center"/>
        </w:trPr>
        <w:tc>
          <w:tcPr>
            <w:tcW w:w="1953" w:type="dxa"/>
            <w:shd w:val="clear" w:color="auto" w:fill="auto"/>
          </w:tcPr>
          <w:p w14:paraId="62E89F98" w14:textId="77777777" w:rsidR="007D4364" w:rsidRDefault="003B0FF1">
            <w:pPr>
              <w:jc w:val="both"/>
              <w:rPr>
                <w:sz w:val="24"/>
                <w:szCs w:val="24"/>
              </w:rPr>
            </w:pPr>
            <w:r>
              <w:rPr>
                <w:sz w:val="24"/>
                <w:szCs w:val="24"/>
              </w:rPr>
              <w:t>6 (pm)</w:t>
            </w:r>
          </w:p>
        </w:tc>
        <w:tc>
          <w:tcPr>
            <w:tcW w:w="2681" w:type="dxa"/>
            <w:shd w:val="clear" w:color="auto" w:fill="auto"/>
          </w:tcPr>
          <w:p w14:paraId="113F7392" w14:textId="77777777" w:rsidR="007D4364" w:rsidRDefault="003B0FF1">
            <w:pPr>
              <w:jc w:val="both"/>
              <w:rPr>
                <w:b w:val="0"/>
                <w:bCs/>
              </w:rPr>
            </w:pPr>
            <w:r>
              <w:rPr>
                <w:b w:val="0"/>
                <w:bCs/>
              </w:rPr>
              <w:t>Senior CT</w:t>
            </w:r>
          </w:p>
          <w:p w14:paraId="4A416A5A" w14:textId="77777777" w:rsidR="007D4364" w:rsidRDefault="003B0FF1">
            <w:pPr>
              <w:jc w:val="both"/>
            </w:pPr>
            <w:r>
              <w:t>Individual ONLY</w:t>
            </w:r>
          </w:p>
        </w:tc>
        <w:tc>
          <w:tcPr>
            <w:tcW w:w="4291" w:type="dxa"/>
            <w:shd w:val="clear" w:color="auto" w:fill="auto"/>
          </w:tcPr>
          <w:p w14:paraId="4A99CF05" w14:textId="77777777" w:rsidR="007D4364" w:rsidRDefault="003B0FF1">
            <w:pPr>
              <w:jc w:val="both"/>
              <w:rPr>
                <w:b w:val="0"/>
                <w:bCs/>
              </w:rPr>
            </w:pPr>
            <w:r>
              <w:rPr>
                <w:b w:val="0"/>
                <w:bCs/>
              </w:rPr>
              <w:t>Prelim 12 (2005) / 85cm</w:t>
            </w:r>
          </w:p>
        </w:tc>
        <w:tc>
          <w:tcPr>
            <w:tcW w:w="2283" w:type="dxa"/>
            <w:shd w:val="clear" w:color="auto" w:fill="auto"/>
          </w:tcPr>
          <w:p w14:paraId="09A7C1DF" w14:textId="77777777" w:rsidR="007D4364" w:rsidRDefault="003B0FF1">
            <w:pPr>
              <w:jc w:val="center"/>
            </w:pPr>
            <w:r>
              <w:t>£22.50</w:t>
            </w:r>
          </w:p>
        </w:tc>
      </w:tr>
      <w:tr w:rsidR="007D4364" w14:paraId="70104A00" w14:textId="77777777">
        <w:trPr>
          <w:trHeight w:val="302"/>
          <w:jc w:val="center"/>
        </w:trPr>
        <w:tc>
          <w:tcPr>
            <w:tcW w:w="1953" w:type="dxa"/>
            <w:shd w:val="clear" w:color="auto" w:fill="auto"/>
          </w:tcPr>
          <w:p w14:paraId="3E68B486" w14:textId="77777777" w:rsidR="007D4364" w:rsidRDefault="003B0FF1">
            <w:pPr>
              <w:jc w:val="both"/>
              <w:rPr>
                <w:sz w:val="24"/>
                <w:szCs w:val="24"/>
              </w:rPr>
            </w:pPr>
            <w:r>
              <w:rPr>
                <w:sz w:val="24"/>
                <w:szCs w:val="24"/>
              </w:rPr>
              <w:t>7 (pm)</w:t>
            </w:r>
          </w:p>
        </w:tc>
        <w:tc>
          <w:tcPr>
            <w:tcW w:w="2681" w:type="dxa"/>
            <w:shd w:val="clear" w:color="auto" w:fill="auto"/>
          </w:tcPr>
          <w:p w14:paraId="51E25DAF" w14:textId="77777777" w:rsidR="007D4364" w:rsidRDefault="003B0FF1">
            <w:pPr>
              <w:jc w:val="both"/>
              <w:rPr>
                <w:b w:val="0"/>
                <w:bCs/>
              </w:rPr>
            </w:pPr>
            <w:r>
              <w:rPr>
                <w:b w:val="0"/>
                <w:bCs/>
              </w:rPr>
              <w:t>Senior CT</w:t>
            </w:r>
            <w:r>
              <w:t xml:space="preserve"> </w:t>
            </w:r>
          </w:p>
          <w:p w14:paraId="7430D6B7" w14:textId="77777777" w:rsidR="007D4364" w:rsidRDefault="003B0FF1">
            <w:pPr>
              <w:jc w:val="both"/>
            </w:pPr>
            <w:r>
              <w:t>Individual ONLY</w:t>
            </w:r>
          </w:p>
        </w:tc>
        <w:tc>
          <w:tcPr>
            <w:tcW w:w="4291" w:type="dxa"/>
            <w:shd w:val="clear" w:color="auto" w:fill="auto"/>
          </w:tcPr>
          <w:p w14:paraId="10AA2A03" w14:textId="77777777" w:rsidR="007D4364" w:rsidRDefault="003B0FF1">
            <w:pPr>
              <w:jc w:val="both"/>
              <w:rPr>
                <w:b w:val="0"/>
                <w:bCs/>
              </w:rPr>
            </w:pPr>
            <w:r>
              <w:rPr>
                <w:b w:val="0"/>
                <w:bCs/>
              </w:rPr>
              <w:t>Novice 27 (2007) / 75cm</w:t>
            </w:r>
          </w:p>
        </w:tc>
        <w:tc>
          <w:tcPr>
            <w:tcW w:w="2283" w:type="dxa"/>
            <w:shd w:val="clear" w:color="auto" w:fill="auto"/>
          </w:tcPr>
          <w:p w14:paraId="6B1A6E8F" w14:textId="77777777" w:rsidR="007D4364" w:rsidRDefault="003B0FF1">
            <w:pPr>
              <w:jc w:val="center"/>
            </w:pPr>
            <w:r>
              <w:t>£22.50</w:t>
            </w:r>
          </w:p>
        </w:tc>
      </w:tr>
      <w:tr w:rsidR="007D4364" w14:paraId="12C45E79" w14:textId="77777777">
        <w:trPr>
          <w:trHeight w:val="302"/>
          <w:jc w:val="center"/>
        </w:trPr>
        <w:tc>
          <w:tcPr>
            <w:tcW w:w="11208" w:type="dxa"/>
            <w:gridSpan w:val="4"/>
            <w:shd w:val="clear" w:color="auto" w:fill="auto"/>
          </w:tcPr>
          <w:p w14:paraId="3BF3CB20" w14:textId="77777777" w:rsidR="007D4364" w:rsidRDefault="007D4364">
            <w:pPr>
              <w:jc w:val="both"/>
            </w:pPr>
          </w:p>
        </w:tc>
      </w:tr>
      <w:tr w:rsidR="007D4364" w14:paraId="61FB320D" w14:textId="77777777">
        <w:trPr>
          <w:trHeight w:val="302"/>
          <w:jc w:val="center"/>
        </w:trPr>
        <w:tc>
          <w:tcPr>
            <w:tcW w:w="11208" w:type="dxa"/>
            <w:gridSpan w:val="4"/>
            <w:shd w:val="clear" w:color="auto" w:fill="auto"/>
          </w:tcPr>
          <w:p w14:paraId="12690540" w14:textId="77777777" w:rsidR="007D4364" w:rsidRDefault="003B0FF1">
            <w:pPr>
              <w:jc w:val="both"/>
            </w:pPr>
            <w:r>
              <w:rPr>
                <w:sz w:val="24"/>
                <w:szCs w:val="24"/>
              </w:rPr>
              <w:t>Sunday 3</w:t>
            </w:r>
            <w:r>
              <w:rPr>
                <w:sz w:val="24"/>
                <w:szCs w:val="24"/>
                <w:vertAlign w:val="superscript"/>
              </w:rPr>
              <w:t>rd</w:t>
            </w:r>
            <w:r>
              <w:rPr>
                <w:sz w:val="24"/>
                <w:szCs w:val="24"/>
              </w:rPr>
              <w:t xml:space="preserve"> April 2022</w:t>
            </w:r>
          </w:p>
        </w:tc>
      </w:tr>
      <w:tr w:rsidR="007D4364" w14:paraId="2CF5DBA4" w14:textId="77777777">
        <w:trPr>
          <w:trHeight w:val="302"/>
          <w:jc w:val="center"/>
        </w:trPr>
        <w:tc>
          <w:tcPr>
            <w:tcW w:w="1953" w:type="dxa"/>
            <w:shd w:val="clear" w:color="auto" w:fill="auto"/>
          </w:tcPr>
          <w:p w14:paraId="7CBC19B3" w14:textId="77777777" w:rsidR="007D4364" w:rsidRDefault="003B0FF1">
            <w:pPr>
              <w:jc w:val="both"/>
              <w:rPr>
                <w:sz w:val="24"/>
                <w:szCs w:val="24"/>
              </w:rPr>
            </w:pPr>
            <w:r>
              <w:rPr>
                <w:sz w:val="24"/>
                <w:szCs w:val="24"/>
              </w:rPr>
              <w:t>8</w:t>
            </w:r>
          </w:p>
        </w:tc>
        <w:tc>
          <w:tcPr>
            <w:tcW w:w="2681" w:type="dxa"/>
            <w:shd w:val="clear" w:color="auto" w:fill="auto"/>
          </w:tcPr>
          <w:p w14:paraId="5732E754" w14:textId="77777777" w:rsidR="007D4364" w:rsidRDefault="003B0FF1">
            <w:pPr>
              <w:jc w:val="both"/>
              <w:rPr>
                <w:b w:val="0"/>
                <w:bCs/>
              </w:rPr>
            </w:pPr>
            <w:r>
              <w:rPr>
                <w:b w:val="0"/>
                <w:bCs/>
              </w:rPr>
              <w:t>Junior CT</w:t>
            </w:r>
          </w:p>
          <w:p w14:paraId="56E172BB" w14:textId="77777777" w:rsidR="007D4364" w:rsidRDefault="003B0FF1">
            <w:pPr>
              <w:jc w:val="both"/>
              <w:rPr>
                <w:b w:val="0"/>
                <w:bCs/>
              </w:rPr>
            </w:pPr>
            <w:r>
              <w:t>Team &amp; Individual</w:t>
            </w:r>
          </w:p>
        </w:tc>
        <w:tc>
          <w:tcPr>
            <w:tcW w:w="4291" w:type="dxa"/>
            <w:shd w:val="clear" w:color="auto" w:fill="auto"/>
          </w:tcPr>
          <w:p w14:paraId="21FB5B62" w14:textId="77777777" w:rsidR="007D4364" w:rsidRDefault="003B0FF1">
            <w:pPr>
              <w:jc w:val="both"/>
              <w:rPr>
                <w:b w:val="0"/>
                <w:bCs/>
              </w:rPr>
            </w:pPr>
            <w:r>
              <w:rPr>
                <w:b w:val="0"/>
                <w:bCs/>
              </w:rPr>
              <w:t>Prelim 17 (2002) / 75cm</w:t>
            </w:r>
          </w:p>
        </w:tc>
        <w:tc>
          <w:tcPr>
            <w:tcW w:w="2283" w:type="dxa"/>
            <w:shd w:val="clear" w:color="auto" w:fill="auto"/>
          </w:tcPr>
          <w:p w14:paraId="42ED8436" w14:textId="77777777" w:rsidR="007D4364" w:rsidRDefault="003B0FF1">
            <w:pPr>
              <w:jc w:val="center"/>
              <w:rPr>
                <w:color w:val="auto"/>
              </w:rPr>
            </w:pPr>
            <w:r>
              <w:t>£22.50</w:t>
            </w:r>
          </w:p>
        </w:tc>
      </w:tr>
      <w:tr w:rsidR="007D4364" w14:paraId="5708CCD8" w14:textId="77777777">
        <w:trPr>
          <w:trHeight w:val="302"/>
          <w:jc w:val="center"/>
        </w:trPr>
        <w:tc>
          <w:tcPr>
            <w:tcW w:w="1953" w:type="dxa"/>
            <w:shd w:val="clear" w:color="auto" w:fill="auto"/>
          </w:tcPr>
          <w:p w14:paraId="6EF7FC1D" w14:textId="77777777" w:rsidR="007D4364" w:rsidRDefault="003B0FF1">
            <w:pPr>
              <w:jc w:val="both"/>
              <w:rPr>
                <w:sz w:val="24"/>
                <w:szCs w:val="24"/>
              </w:rPr>
            </w:pPr>
            <w:r>
              <w:rPr>
                <w:sz w:val="24"/>
                <w:szCs w:val="24"/>
              </w:rPr>
              <w:t>9</w:t>
            </w:r>
          </w:p>
        </w:tc>
        <w:tc>
          <w:tcPr>
            <w:tcW w:w="2681" w:type="dxa"/>
            <w:shd w:val="clear" w:color="auto" w:fill="auto"/>
          </w:tcPr>
          <w:p w14:paraId="3A8FE710" w14:textId="77777777" w:rsidR="007D4364" w:rsidRDefault="003B0FF1">
            <w:pPr>
              <w:jc w:val="both"/>
              <w:rPr>
                <w:b w:val="0"/>
                <w:bCs/>
              </w:rPr>
            </w:pPr>
            <w:r>
              <w:rPr>
                <w:b w:val="0"/>
                <w:bCs/>
              </w:rPr>
              <w:t>Junior CT</w:t>
            </w:r>
          </w:p>
          <w:p w14:paraId="3DA01479" w14:textId="77777777" w:rsidR="007D4364" w:rsidRDefault="003B0FF1">
            <w:pPr>
              <w:jc w:val="both"/>
              <w:rPr>
                <w:b w:val="0"/>
                <w:bCs/>
              </w:rPr>
            </w:pPr>
            <w:r>
              <w:t>Team &amp; Individual</w:t>
            </w:r>
          </w:p>
        </w:tc>
        <w:tc>
          <w:tcPr>
            <w:tcW w:w="4291" w:type="dxa"/>
            <w:shd w:val="clear" w:color="auto" w:fill="auto"/>
          </w:tcPr>
          <w:p w14:paraId="413E409F" w14:textId="77777777" w:rsidR="007D4364" w:rsidRDefault="003B0FF1">
            <w:pPr>
              <w:jc w:val="both"/>
              <w:rPr>
                <w:b w:val="0"/>
                <w:bCs/>
              </w:rPr>
            </w:pPr>
            <w:r>
              <w:rPr>
                <w:b w:val="0"/>
                <w:bCs/>
              </w:rPr>
              <w:t>Prelim 14 (2006) / 75cm</w:t>
            </w:r>
          </w:p>
        </w:tc>
        <w:tc>
          <w:tcPr>
            <w:tcW w:w="2283" w:type="dxa"/>
            <w:shd w:val="clear" w:color="auto" w:fill="auto"/>
          </w:tcPr>
          <w:p w14:paraId="0C41E55D" w14:textId="77777777" w:rsidR="007D4364" w:rsidRDefault="003B0FF1">
            <w:pPr>
              <w:jc w:val="center"/>
              <w:rPr>
                <w:color w:val="auto"/>
              </w:rPr>
            </w:pPr>
            <w:r>
              <w:t>£22.50</w:t>
            </w:r>
          </w:p>
        </w:tc>
      </w:tr>
      <w:tr w:rsidR="007D4364" w14:paraId="69EEE37F" w14:textId="77777777">
        <w:trPr>
          <w:trHeight w:val="302"/>
          <w:jc w:val="center"/>
        </w:trPr>
        <w:tc>
          <w:tcPr>
            <w:tcW w:w="1953" w:type="dxa"/>
            <w:shd w:val="clear" w:color="auto" w:fill="auto"/>
          </w:tcPr>
          <w:p w14:paraId="07A74CD2" w14:textId="77777777" w:rsidR="007D4364" w:rsidRDefault="003B0FF1">
            <w:pPr>
              <w:jc w:val="both"/>
              <w:rPr>
                <w:sz w:val="24"/>
                <w:szCs w:val="24"/>
              </w:rPr>
            </w:pPr>
            <w:r>
              <w:rPr>
                <w:sz w:val="24"/>
                <w:szCs w:val="24"/>
              </w:rPr>
              <w:t>10</w:t>
            </w:r>
          </w:p>
        </w:tc>
        <w:tc>
          <w:tcPr>
            <w:tcW w:w="2681" w:type="dxa"/>
            <w:shd w:val="clear" w:color="auto" w:fill="auto"/>
          </w:tcPr>
          <w:p w14:paraId="383AB94E" w14:textId="77777777" w:rsidR="007D4364" w:rsidRDefault="003B0FF1">
            <w:pPr>
              <w:jc w:val="both"/>
              <w:rPr>
                <w:b w:val="0"/>
                <w:bCs/>
              </w:rPr>
            </w:pPr>
            <w:r>
              <w:rPr>
                <w:b w:val="0"/>
                <w:bCs/>
              </w:rPr>
              <w:t>Junior CT</w:t>
            </w:r>
          </w:p>
          <w:p w14:paraId="3FE3B4D6" w14:textId="77777777" w:rsidR="007D4364" w:rsidRDefault="003B0FF1">
            <w:pPr>
              <w:jc w:val="both"/>
              <w:rPr>
                <w:b w:val="0"/>
                <w:bCs/>
              </w:rPr>
            </w:pPr>
            <w:r>
              <w:t>Team &amp; Individual</w:t>
            </w:r>
          </w:p>
        </w:tc>
        <w:tc>
          <w:tcPr>
            <w:tcW w:w="4291" w:type="dxa"/>
            <w:shd w:val="clear" w:color="auto" w:fill="auto"/>
          </w:tcPr>
          <w:p w14:paraId="1D9D44DE" w14:textId="77777777" w:rsidR="007D4364" w:rsidRDefault="003B0FF1">
            <w:pPr>
              <w:jc w:val="both"/>
              <w:rPr>
                <w:b w:val="0"/>
                <w:bCs/>
              </w:rPr>
            </w:pPr>
            <w:r>
              <w:rPr>
                <w:b w:val="0"/>
                <w:bCs/>
              </w:rPr>
              <w:t>Novice 24 (2010) / 85cm</w:t>
            </w:r>
          </w:p>
        </w:tc>
        <w:tc>
          <w:tcPr>
            <w:tcW w:w="2283" w:type="dxa"/>
            <w:shd w:val="clear" w:color="auto" w:fill="auto"/>
          </w:tcPr>
          <w:p w14:paraId="3567CB4C" w14:textId="77777777" w:rsidR="007D4364" w:rsidRDefault="003B0FF1">
            <w:pPr>
              <w:jc w:val="center"/>
              <w:rPr>
                <w:color w:val="auto"/>
              </w:rPr>
            </w:pPr>
            <w:r>
              <w:t>£22.50</w:t>
            </w:r>
          </w:p>
        </w:tc>
      </w:tr>
      <w:tr w:rsidR="007D4364" w14:paraId="63082C0A" w14:textId="77777777">
        <w:trPr>
          <w:trHeight w:val="302"/>
          <w:jc w:val="center"/>
        </w:trPr>
        <w:tc>
          <w:tcPr>
            <w:tcW w:w="1953" w:type="dxa"/>
            <w:shd w:val="clear" w:color="auto" w:fill="auto"/>
          </w:tcPr>
          <w:p w14:paraId="0C9A6485" w14:textId="77777777" w:rsidR="007D4364" w:rsidRDefault="003B0FF1">
            <w:pPr>
              <w:jc w:val="both"/>
              <w:rPr>
                <w:sz w:val="24"/>
                <w:szCs w:val="24"/>
              </w:rPr>
            </w:pPr>
            <w:r>
              <w:rPr>
                <w:sz w:val="24"/>
                <w:szCs w:val="24"/>
              </w:rPr>
              <w:t>11</w:t>
            </w:r>
          </w:p>
        </w:tc>
        <w:tc>
          <w:tcPr>
            <w:tcW w:w="2681" w:type="dxa"/>
            <w:shd w:val="clear" w:color="auto" w:fill="auto"/>
          </w:tcPr>
          <w:p w14:paraId="1A0EEC94" w14:textId="77777777" w:rsidR="007D4364" w:rsidRDefault="003B0FF1">
            <w:pPr>
              <w:jc w:val="both"/>
              <w:rPr>
                <w:b w:val="0"/>
                <w:bCs/>
              </w:rPr>
            </w:pPr>
            <w:r>
              <w:rPr>
                <w:b w:val="0"/>
                <w:bCs/>
              </w:rPr>
              <w:t>Junior CT</w:t>
            </w:r>
          </w:p>
          <w:p w14:paraId="4996AE53" w14:textId="77777777" w:rsidR="007D4364" w:rsidRDefault="003B0FF1">
            <w:pPr>
              <w:jc w:val="both"/>
              <w:rPr>
                <w:b w:val="0"/>
                <w:bCs/>
              </w:rPr>
            </w:pPr>
            <w:r>
              <w:t>Team &amp; Individual</w:t>
            </w:r>
          </w:p>
        </w:tc>
        <w:tc>
          <w:tcPr>
            <w:tcW w:w="4291" w:type="dxa"/>
            <w:shd w:val="clear" w:color="auto" w:fill="auto"/>
          </w:tcPr>
          <w:p w14:paraId="34AA87B6" w14:textId="77777777" w:rsidR="007D4364" w:rsidRDefault="003B0FF1">
            <w:pPr>
              <w:jc w:val="both"/>
              <w:rPr>
                <w:b w:val="0"/>
                <w:bCs/>
              </w:rPr>
            </w:pPr>
            <w:r>
              <w:rPr>
                <w:b w:val="0"/>
                <w:bCs/>
              </w:rPr>
              <w:t xml:space="preserve">Novice 30 </w:t>
            </w:r>
            <w:r>
              <w:rPr>
                <w:b w:val="0"/>
                <w:bCs/>
              </w:rPr>
              <w:t>(2006) / 85cm</w:t>
            </w:r>
          </w:p>
        </w:tc>
        <w:tc>
          <w:tcPr>
            <w:tcW w:w="2283" w:type="dxa"/>
            <w:shd w:val="clear" w:color="auto" w:fill="auto"/>
          </w:tcPr>
          <w:p w14:paraId="0D2517A1" w14:textId="77777777" w:rsidR="007D4364" w:rsidRDefault="003B0FF1">
            <w:pPr>
              <w:jc w:val="center"/>
              <w:rPr>
                <w:color w:val="auto"/>
              </w:rPr>
            </w:pPr>
            <w:r>
              <w:t>£22.50</w:t>
            </w:r>
          </w:p>
        </w:tc>
      </w:tr>
      <w:tr w:rsidR="007D4364" w14:paraId="1B36E8AB" w14:textId="77777777">
        <w:trPr>
          <w:trHeight w:val="302"/>
          <w:jc w:val="center"/>
        </w:trPr>
        <w:tc>
          <w:tcPr>
            <w:tcW w:w="1953" w:type="dxa"/>
            <w:shd w:val="clear" w:color="auto" w:fill="auto"/>
          </w:tcPr>
          <w:p w14:paraId="4B8E7072" w14:textId="77777777" w:rsidR="007D4364" w:rsidRDefault="003B0FF1">
            <w:pPr>
              <w:jc w:val="both"/>
              <w:rPr>
                <w:sz w:val="24"/>
                <w:szCs w:val="24"/>
              </w:rPr>
            </w:pPr>
            <w:r>
              <w:rPr>
                <w:sz w:val="24"/>
                <w:szCs w:val="24"/>
              </w:rPr>
              <w:t>12</w:t>
            </w:r>
          </w:p>
        </w:tc>
        <w:tc>
          <w:tcPr>
            <w:tcW w:w="2681" w:type="dxa"/>
            <w:shd w:val="clear" w:color="auto" w:fill="auto"/>
          </w:tcPr>
          <w:p w14:paraId="327CA613" w14:textId="77777777" w:rsidR="007D4364" w:rsidRDefault="003B0FF1">
            <w:pPr>
              <w:jc w:val="both"/>
              <w:rPr>
                <w:b w:val="0"/>
                <w:bCs/>
              </w:rPr>
            </w:pPr>
            <w:r>
              <w:rPr>
                <w:b w:val="0"/>
                <w:bCs/>
              </w:rPr>
              <w:t>Junior CT</w:t>
            </w:r>
          </w:p>
          <w:p w14:paraId="72FBE684" w14:textId="77777777" w:rsidR="007D4364" w:rsidRDefault="003B0FF1">
            <w:pPr>
              <w:jc w:val="both"/>
              <w:rPr>
                <w:b w:val="0"/>
                <w:bCs/>
              </w:rPr>
            </w:pPr>
            <w:r>
              <w:t>Team</w:t>
            </w:r>
          </w:p>
        </w:tc>
        <w:tc>
          <w:tcPr>
            <w:tcW w:w="4291" w:type="dxa"/>
            <w:shd w:val="clear" w:color="auto" w:fill="auto"/>
          </w:tcPr>
          <w:p w14:paraId="44C737F6" w14:textId="77777777" w:rsidR="007D4364" w:rsidRDefault="003B0FF1">
            <w:pPr>
              <w:jc w:val="both"/>
              <w:rPr>
                <w:b w:val="0"/>
                <w:bCs/>
              </w:rPr>
            </w:pPr>
            <w:r>
              <w:rPr>
                <w:b w:val="0"/>
                <w:bCs/>
              </w:rPr>
              <w:t>Competitors will ride one test each, two will ride prelim/75cm and two will ride novice/85cm</w:t>
            </w:r>
          </w:p>
        </w:tc>
        <w:tc>
          <w:tcPr>
            <w:tcW w:w="2283" w:type="dxa"/>
            <w:shd w:val="clear" w:color="auto" w:fill="auto"/>
          </w:tcPr>
          <w:p w14:paraId="29BAA253" w14:textId="77777777" w:rsidR="007D4364" w:rsidRDefault="003B0FF1">
            <w:pPr>
              <w:jc w:val="center"/>
              <w:rPr>
                <w:color w:val="auto"/>
              </w:rPr>
            </w:pPr>
            <w:r>
              <w:rPr>
                <w:color w:val="auto"/>
              </w:rPr>
              <w:t>£90 per team**</w:t>
            </w:r>
          </w:p>
          <w:p w14:paraId="77F20857" w14:textId="77777777" w:rsidR="007D4364" w:rsidRDefault="007D4364">
            <w:pPr>
              <w:jc w:val="center"/>
              <w:rPr>
                <w:color w:val="auto"/>
              </w:rPr>
            </w:pPr>
          </w:p>
        </w:tc>
      </w:tr>
      <w:tr w:rsidR="007D4364" w14:paraId="4E2D3BEC" w14:textId="77777777">
        <w:trPr>
          <w:trHeight w:val="302"/>
          <w:jc w:val="center"/>
        </w:trPr>
        <w:tc>
          <w:tcPr>
            <w:tcW w:w="1953" w:type="dxa"/>
            <w:shd w:val="clear" w:color="auto" w:fill="auto"/>
          </w:tcPr>
          <w:p w14:paraId="2488B3BA" w14:textId="77777777" w:rsidR="007D4364" w:rsidRDefault="003B0FF1">
            <w:pPr>
              <w:jc w:val="both"/>
              <w:rPr>
                <w:sz w:val="24"/>
                <w:szCs w:val="24"/>
              </w:rPr>
            </w:pPr>
            <w:r>
              <w:rPr>
                <w:sz w:val="24"/>
                <w:szCs w:val="24"/>
              </w:rPr>
              <w:t>13</w:t>
            </w:r>
          </w:p>
        </w:tc>
        <w:tc>
          <w:tcPr>
            <w:tcW w:w="2681" w:type="dxa"/>
            <w:shd w:val="clear" w:color="auto" w:fill="auto"/>
          </w:tcPr>
          <w:p w14:paraId="2B63A49D" w14:textId="77777777" w:rsidR="007D4364" w:rsidRDefault="003B0FF1">
            <w:pPr>
              <w:jc w:val="both"/>
              <w:rPr>
                <w:b w:val="0"/>
                <w:bCs/>
              </w:rPr>
            </w:pPr>
            <w:r>
              <w:rPr>
                <w:b w:val="0"/>
                <w:bCs/>
              </w:rPr>
              <w:t>Junior CT</w:t>
            </w:r>
          </w:p>
          <w:p w14:paraId="28AEDDCC" w14:textId="77777777" w:rsidR="007D4364" w:rsidRDefault="003B0FF1">
            <w:pPr>
              <w:jc w:val="both"/>
            </w:pPr>
            <w:r>
              <w:t xml:space="preserve">Prelim/85cm </w:t>
            </w:r>
          </w:p>
          <w:p w14:paraId="577FAEE1" w14:textId="77777777" w:rsidR="007D4364" w:rsidRDefault="003B0FF1">
            <w:pPr>
              <w:jc w:val="both"/>
              <w:rPr>
                <w:b w:val="0"/>
                <w:bCs/>
              </w:rPr>
            </w:pPr>
            <w:r>
              <w:t>Individual ONLY</w:t>
            </w:r>
          </w:p>
        </w:tc>
        <w:tc>
          <w:tcPr>
            <w:tcW w:w="4291" w:type="dxa"/>
            <w:shd w:val="clear" w:color="auto" w:fill="auto"/>
          </w:tcPr>
          <w:p w14:paraId="5864CA6C" w14:textId="77777777" w:rsidR="007D4364" w:rsidRDefault="003B0FF1">
            <w:pPr>
              <w:jc w:val="both"/>
              <w:rPr>
                <w:b w:val="0"/>
                <w:bCs/>
              </w:rPr>
            </w:pPr>
            <w:r>
              <w:rPr>
                <w:b w:val="0"/>
                <w:bCs/>
              </w:rPr>
              <w:t>Prelim 12 (2005) / 85cm</w:t>
            </w:r>
          </w:p>
        </w:tc>
        <w:tc>
          <w:tcPr>
            <w:tcW w:w="2283" w:type="dxa"/>
            <w:shd w:val="clear" w:color="auto" w:fill="auto"/>
          </w:tcPr>
          <w:p w14:paraId="2DB68586" w14:textId="77777777" w:rsidR="007D4364" w:rsidRDefault="003B0FF1">
            <w:pPr>
              <w:jc w:val="center"/>
              <w:rPr>
                <w:color w:val="auto"/>
              </w:rPr>
            </w:pPr>
            <w:r>
              <w:t>£22.50</w:t>
            </w:r>
          </w:p>
        </w:tc>
      </w:tr>
      <w:tr w:rsidR="007D4364" w14:paraId="36D00202" w14:textId="77777777">
        <w:trPr>
          <w:trHeight w:val="302"/>
          <w:jc w:val="center"/>
        </w:trPr>
        <w:tc>
          <w:tcPr>
            <w:tcW w:w="1953" w:type="dxa"/>
            <w:shd w:val="clear" w:color="auto" w:fill="auto"/>
          </w:tcPr>
          <w:p w14:paraId="3860A932" w14:textId="77777777" w:rsidR="007D4364" w:rsidRDefault="003B0FF1">
            <w:pPr>
              <w:jc w:val="both"/>
              <w:rPr>
                <w:sz w:val="24"/>
                <w:szCs w:val="24"/>
              </w:rPr>
            </w:pPr>
            <w:r>
              <w:rPr>
                <w:sz w:val="24"/>
                <w:szCs w:val="24"/>
              </w:rPr>
              <w:t>14</w:t>
            </w:r>
          </w:p>
        </w:tc>
        <w:tc>
          <w:tcPr>
            <w:tcW w:w="2681" w:type="dxa"/>
            <w:shd w:val="clear" w:color="auto" w:fill="auto"/>
          </w:tcPr>
          <w:p w14:paraId="6F47C28C" w14:textId="77777777" w:rsidR="007D4364" w:rsidRDefault="003B0FF1">
            <w:pPr>
              <w:jc w:val="both"/>
              <w:rPr>
                <w:b w:val="0"/>
                <w:bCs/>
              </w:rPr>
            </w:pPr>
            <w:r>
              <w:rPr>
                <w:b w:val="0"/>
                <w:bCs/>
              </w:rPr>
              <w:t>Junior CT</w:t>
            </w:r>
          </w:p>
          <w:p w14:paraId="2EFF5777" w14:textId="77777777" w:rsidR="007D4364" w:rsidRDefault="003B0FF1">
            <w:pPr>
              <w:jc w:val="both"/>
            </w:pPr>
            <w:r>
              <w:t xml:space="preserve">Novice/75cm </w:t>
            </w:r>
          </w:p>
          <w:p w14:paraId="14CB4B92" w14:textId="77777777" w:rsidR="007D4364" w:rsidRDefault="003B0FF1">
            <w:pPr>
              <w:jc w:val="both"/>
              <w:rPr>
                <w:b w:val="0"/>
                <w:bCs/>
              </w:rPr>
            </w:pPr>
            <w:r>
              <w:t>Individual ONLY</w:t>
            </w:r>
          </w:p>
        </w:tc>
        <w:tc>
          <w:tcPr>
            <w:tcW w:w="4291" w:type="dxa"/>
            <w:shd w:val="clear" w:color="auto" w:fill="auto"/>
          </w:tcPr>
          <w:p w14:paraId="561EE3A0" w14:textId="77777777" w:rsidR="007D4364" w:rsidRDefault="003B0FF1">
            <w:pPr>
              <w:jc w:val="both"/>
              <w:rPr>
                <w:b w:val="0"/>
                <w:bCs/>
              </w:rPr>
            </w:pPr>
            <w:r>
              <w:rPr>
                <w:b w:val="0"/>
                <w:bCs/>
              </w:rPr>
              <w:t>Novice 27 (2007) / 75cm</w:t>
            </w:r>
          </w:p>
        </w:tc>
        <w:tc>
          <w:tcPr>
            <w:tcW w:w="2283" w:type="dxa"/>
            <w:shd w:val="clear" w:color="auto" w:fill="auto"/>
          </w:tcPr>
          <w:p w14:paraId="7A0F44D1" w14:textId="77777777" w:rsidR="007D4364" w:rsidRDefault="003B0FF1">
            <w:pPr>
              <w:jc w:val="center"/>
              <w:rPr>
                <w:color w:val="auto"/>
              </w:rPr>
            </w:pPr>
            <w:r>
              <w:t>£22.50</w:t>
            </w:r>
          </w:p>
        </w:tc>
      </w:tr>
    </w:tbl>
    <w:p w14:paraId="64E9D8C5" w14:textId="77777777" w:rsidR="007D4364" w:rsidRDefault="003B0FF1">
      <w:pPr>
        <w:jc w:val="both"/>
        <w:rPr>
          <w:i/>
          <w:iCs/>
          <w:color w:val="auto"/>
          <w:highlight w:val="white"/>
        </w:rPr>
      </w:pPr>
      <w:r>
        <w:rPr>
          <w:b w:val="0"/>
          <w:bCs/>
          <w:color w:val="auto"/>
          <w:shd w:val="clear" w:color="auto" w:fill="FFFFFF"/>
        </w:rPr>
        <w:br/>
      </w:r>
      <w:r>
        <w:t xml:space="preserve">**Please note that all riders in a team will be automatically entered into the individual competition, classes 1 – 4. </w:t>
      </w:r>
    </w:p>
    <w:p w14:paraId="7A2DF9CB" w14:textId="77777777" w:rsidR="007D4364" w:rsidRDefault="007D4364">
      <w:pPr>
        <w:jc w:val="both"/>
        <w:rPr>
          <w:i/>
          <w:iCs/>
          <w:color w:val="auto"/>
          <w:sz w:val="10"/>
          <w:szCs w:val="10"/>
          <w:highlight w:val="white"/>
        </w:rPr>
      </w:pPr>
    </w:p>
    <w:p w14:paraId="50D4E718" w14:textId="77777777" w:rsidR="007D4364" w:rsidRDefault="003B0FF1">
      <w:pPr>
        <w:jc w:val="both"/>
        <w:rPr>
          <w:i/>
          <w:iCs/>
          <w:color w:val="auto"/>
          <w:highlight w:val="white"/>
        </w:rPr>
      </w:pPr>
      <w:r>
        <w:rPr>
          <w:i/>
          <w:iCs/>
          <w:color w:val="auto"/>
          <w:shd w:val="clear" w:color="auto" w:fill="FFFFFF"/>
        </w:rPr>
        <w:t xml:space="preserve">Eligibility for all classes can be found in the current BRC </w:t>
      </w:r>
      <w:r>
        <w:rPr>
          <w:i/>
          <w:iCs/>
          <w:color w:val="auto"/>
          <w:shd w:val="clear" w:color="auto" w:fill="FFFFFF"/>
        </w:rPr>
        <w:t>Handbook. Eligibility will be taken from the Friday before the qualifier. All competitors must be a member and be on the BRC Database by midday the Friday before the qualifier. Anyone failing to meet the eligibility criteria will be disqualified and inform</w:t>
      </w:r>
      <w:r>
        <w:rPr>
          <w:i/>
          <w:iCs/>
          <w:color w:val="auto"/>
          <w:shd w:val="clear" w:color="auto" w:fill="FFFFFF"/>
        </w:rPr>
        <w:t>ed by BRC HQ when the results are processed.</w:t>
      </w:r>
    </w:p>
    <w:p w14:paraId="12B2516C" w14:textId="77777777" w:rsidR="007D4364" w:rsidRDefault="007D4364">
      <w:pPr>
        <w:jc w:val="both"/>
        <w:rPr>
          <w:color w:val="auto"/>
          <w:sz w:val="14"/>
          <w:szCs w:val="14"/>
        </w:rPr>
      </w:pPr>
    </w:p>
    <w:p w14:paraId="5DEA5D92" w14:textId="77777777" w:rsidR="007D4364" w:rsidRDefault="003B0FF1">
      <w:pPr>
        <w:jc w:val="both"/>
        <w:rPr>
          <w:color w:val="FF0000"/>
        </w:rPr>
      </w:pPr>
      <w:r>
        <w:rPr>
          <w:color w:val="auto"/>
        </w:rPr>
        <w:t>This competition will run under BRC Rules, anyone in attendance will be bound by the BRC Code of Conduct. It is important that all competitors are aware of the rules relating to this competition.</w:t>
      </w:r>
    </w:p>
    <w:p w14:paraId="031492DE" w14:textId="77777777" w:rsidR="007D4364" w:rsidRDefault="007D4364">
      <w:pPr>
        <w:jc w:val="both"/>
        <w:rPr>
          <w:color w:val="FF0000"/>
        </w:rPr>
      </w:pPr>
    </w:p>
    <w:p w14:paraId="4753068B" w14:textId="77777777" w:rsidR="007D4364" w:rsidRDefault="003B0FF1">
      <w:pPr>
        <w:jc w:val="both"/>
      </w:pPr>
      <w:r>
        <w:rPr>
          <w:b w:val="0"/>
        </w:rPr>
        <w:t xml:space="preserve">All entrants </w:t>
      </w:r>
      <w:r>
        <w:rPr>
          <w:b w:val="0"/>
        </w:rPr>
        <w:t>must submit a pre-entry to BRC (</w:t>
      </w:r>
      <w:r>
        <w:rPr>
          <w:b w:val="0"/>
          <w:bCs/>
        </w:rPr>
        <w:t>fees can be found in the current BRC Handbook)</w:t>
      </w:r>
      <w:r>
        <w:rPr>
          <w:b w:val="0"/>
        </w:rPr>
        <w:t xml:space="preserve"> at least 21 days before the date of the qualifier. (11</w:t>
      </w:r>
      <w:r>
        <w:rPr>
          <w:b w:val="0"/>
          <w:vertAlign w:val="superscript"/>
        </w:rPr>
        <w:t>th</w:t>
      </w:r>
      <w:r>
        <w:rPr>
          <w:b w:val="0"/>
        </w:rPr>
        <w:t xml:space="preserve"> March 2022). Pre-entries can be made via the pre-entry </w:t>
      </w:r>
      <w:r>
        <w:rPr>
          <w:b w:val="0"/>
        </w:rPr>
        <w:lastRenderedPageBreak/>
        <w:t xml:space="preserve">website </w:t>
      </w:r>
      <w:hyperlink r:id="rId8">
        <w:r>
          <w:rPr>
            <w:rStyle w:val="InternetLink"/>
            <w:b w:val="0"/>
          </w:rPr>
          <w:t>https://brc.bhs.org.uk/login?referral=%2Fselect</w:t>
        </w:r>
      </w:hyperlink>
      <w:r>
        <w:rPr>
          <w:b w:val="0"/>
        </w:rPr>
        <w:t xml:space="preserve"> . Late pre-entries may be accepted at the discretion of the organiser with a late surcharge of £10 per individual and £20 per team (payable to BRC HQ) if space permits.  </w:t>
      </w:r>
      <w:r>
        <w:t>Late entries cannot be guara</w:t>
      </w:r>
      <w:r>
        <w:t xml:space="preserve">nteed and so therefore </w:t>
      </w:r>
      <w:r>
        <w:rPr>
          <w:u w:val="single"/>
        </w:rPr>
        <w:t>must not</w:t>
      </w:r>
      <w:r>
        <w:t xml:space="preserve"> be paid for until approval from the organiser has been gained</w:t>
      </w:r>
      <w:r>
        <w:rPr>
          <w:b w:val="0"/>
        </w:rPr>
        <w:t>. Once the pre-entry has been made, an area entry must be made via email before 25</w:t>
      </w:r>
      <w:r>
        <w:rPr>
          <w:b w:val="0"/>
          <w:vertAlign w:val="superscript"/>
        </w:rPr>
        <w:t>th</w:t>
      </w:r>
      <w:r>
        <w:rPr>
          <w:b w:val="0"/>
        </w:rPr>
        <w:t xml:space="preserve"> March 2022 to the Entries Secretary </w:t>
      </w:r>
      <w:hyperlink r:id="rId9">
        <w:r>
          <w:rPr>
            <w:rStyle w:val="InternetLink"/>
            <w:b w:val="0"/>
          </w:rPr>
          <w:t>anna.goodley@icloud.com</w:t>
        </w:r>
      </w:hyperlink>
      <w:r>
        <w:rPr>
          <w:b w:val="0"/>
        </w:rPr>
        <w:t xml:space="preserve"> . BACS payable to Carleton Riding Club 40-08-</w:t>
      </w:r>
      <w:proofErr w:type="gramStart"/>
      <w:r>
        <w:rPr>
          <w:b w:val="0"/>
        </w:rPr>
        <w:t>53  81069403</w:t>
      </w:r>
      <w:proofErr w:type="gramEnd"/>
      <w:r>
        <w:rPr>
          <w:b w:val="0"/>
        </w:rPr>
        <w:t>. NO refunds after closing date. Times will be available from Thursday 31</w:t>
      </w:r>
      <w:r>
        <w:rPr>
          <w:b w:val="0"/>
          <w:vertAlign w:val="superscript"/>
        </w:rPr>
        <w:t>st</w:t>
      </w:r>
      <w:r>
        <w:rPr>
          <w:b w:val="0"/>
        </w:rPr>
        <w:t xml:space="preserve"> March 2022. </w:t>
      </w:r>
    </w:p>
    <w:p w14:paraId="572EEFAB" w14:textId="77777777" w:rsidR="007D4364" w:rsidRDefault="007D4364">
      <w:pPr>
        <w:jc w:val="both"/>
        <w:rPr>
          <w:b w:val="0"/>
        </w:rPr>
      </w:pPr>
    </w:p>
    <w:p w14:paraId="3EAD568D" w14:textId="77777777" w:rsidR="007D4364" w:rsidRDefault="003B0FF1">
      <w:pPr>
        <w:jc w:val="both"/>
        <w:rPr>
          <w:i/>
        </w:rPr>
      </w:pPr>
      <w:r>
        <w:rPr>
          <w:b w:val="0"/>
        </w:rPr>
        <w:t>If the date of the qualifier is cancelled for any reason and rescheduled within 21 days, the close of pre-entry will remain. If the qualifier is rescheduled for more than 21 days after the original date, entries will re-open. Late entry fees will not be re</w:t>
      </w:r>
      <w:r>
        <w:rPr>
          <w:b w:val="0"/>
        </w:rPr>
        <w:t xml:space="preserve">funded. Eligibility is taken from the Friday before the qualifier, regardless of rescheduling. </w:t>
      </w:r>
      <w:r>
        <w:rPr>
          <w:b w:val="0"/>
          <w:bCs/>
        </w:rPr>
        <w:t xml:space="preserve">Pre-entries that cannot attend the new date may be issued a credit note but the Team Manager must inform the office in writing before the </w:t>
      </w:r>
      <w:proofErr w:type="spellStart"/>
      <w:r>
        <w:rPr>
          <w:b w:val="0"/>
          <w:bCs/>
        </w:rPr>
        <w:t>cut off</w:t>
      </w:r>
      <w:proofErr w:type="spellEnd"/>
      <w:r>
        <w:rPr>
          <w:b w:val="0"/>
          <w:bCs/>
        </w:rPr>
        <w:t xml:space="preserve"> date which the </w:t>
      </w:r>
      <w:r>
        <w:rPr>
          <w:b w:val="0"/>
          <w:bCs/>
        </w:rPr>
        <w:t>area will be informed of upon rescheduling.</w:t>
      </w:r>
    </w:p>
    <w:p w14:paraId="1ADE3A7D" w14:textId="77777777" w:rsidR="007D4364" w:rsidRDefault="007D4364">
      <w:pPr>
        <w:jc w:val="both"/>
      </w:pPr>
    </w:p>
    <w:p w14:paraId="5A768A07" w14:textId="77777777" w:rsidR="007D4364" w:rsidRDefault="003B0FF1">
      <w:pPr>
        <w:jc w:val="both"/>
      </w:pPr>
      <w:r>
        <w:rPr>
          <w:b w:val="0"/>
        </w:rPr>
        <w:t>All hats must have a visible aqua BRC/BE/PC hat tag in place before they are worn on the showground, to show that they meet the current safety standards.  There will be a trained official available on the day to</w:t>
      </w:r>
      <w:r>
        <w:rPr>
          <w:b w:val="0"/>
        </w:rPr>
        <w:t xml:space="preserve"> do this for you if your hat does not currently have one. For </w:t>
      </w:r>
      <w:proofErr w:type="gramStart"/>
      <w:r>
        <w:rPr>
          <w:b w:val="0"/>
        </w:rPr>
        <w:t>up to date</w:t>
      </w:r>
      <w:proofErr w:type="gramEnd"/>
      <w:r>
        <w:rPr>
          <w:b w:val="0"/>
        </w:rPr>
        <w:t xml:space="preserve"> hat rules please see the current BRC Handbook. </w:t>
      </w:r>
      <w:r>
        <w:rPr>
          <w:b w:val="0"/>
          <w:bCs/>
          <w:iCs/>
        </w:rPr>
        <w:t>A</w:t>
      </w:r>
      <w:r>
        <w:fldChar w:fldCharType="begin"/>
      </w:r>
      <w:r>
        <w:instrText>XE "A: "</w:instrText>
      </w:r>
      <w:r>
        <w:fldChar w:fldCharType="end"/>
      </w:r>
      <w:r>
        <w:rPr>
          <w:b w:val="0"/>
          <w:bCs/>
          <w:iCs/>
        </w:rPr>
        <w:t xml:space="preserve"> body protector is not mandatory but can be worn.</w:t>
      </w:r>
    </w:p>
    <w:p w14:paraId="109A065D" w14:textId="77777777" w:rsidR="007D4364" w:rsidRDefault="007D4364">
      <w:pPr>
        <w:jc w:val="both"/>
        <w:rPr>
          <w:b w:val="0"/>
        </w:rPr>
      </w:pPr>
    </w:p>
    <w:p w14:paraId="7FF2CCC3" w14:textId="77777777" w:rsidR="007D4364" w:rsidRDefault="003B0FF1">
      <w:pPr>
        <w:jc w:val="both"/>
        <w:rPr>
          <w:b w:val="0"/>
        </w:rPr>
      </w:pPr>
      <w:r>
        <w:rPr>
          <w:b w:val="0"/>
        </w:rPr>
        <w:t>Your horse must have up to date influenza vaccinations in line with rule G</w:t>
      </w:r>
      <w:r>
        <w:rPr>
          <w:b w:val="0"/>
        </w:rPr>
        <w:t xml:space="preserve">7 in the current BRC Handbook. There is also a checking device on the BRC website. If you are unsure, please call BRC on 02476 840518. As of 1 October 2020, it is compulsory for all horses to be microchipped. It is the rider’s responsibility to ensure the </w:t>
      </w:r>
      <w:r>
        <w:rPr>
          <w:b w:val="0"/>
        </w:rPr>
        <w:t>horse is chipped and it is traceable.</w:t>
      </w:r>
    </w:p>
    <w:p w14:paraId="20A650C6" w14:textId="77777777" w:rsidR="007D4364" w:rsidRDefault="007D4364">
      <w:pPr>
        <w:jc w:val="both"/>
        <w:rPr>
          <w:b w:val="0"/>
        </w:rPr>
      </w:pPr>
    </w:p>
    <w:p w14:paraId="27758031" w14:textId="77777777" w:rsidR="007D4364" w:rsidRDefault="003B0FF1">
      <w:pPr>
        <w:jc w:val="both"/>
        <w:rPr>
          <w:b w:val="0"/>
        </w:rPr>
      </w:pPr>
      <w:r>
        <w:rPr>
          <w:b w:val="0"/>
        </w:rPr>
        <w:t>Numbers to qualify as per Appendix 10 dependant on Appendix 9 in the current BRC Handbook.</w:t>
      </w:r>
    </w:p>
    <w:p w14:paraId="61C39D7B" w14:textId="77777777" w:rsidR="007D4364" w:rsidRDefault="007D4364">
      <w:pPr>
        <w:jc w:val="both"/>
        <w:rPr>
          <w:b w:val="0"/>
        </w:rPr>
      </w:pPr>
    </w:p>
    <w:p w14:paraId="287D750A" w14:textId="77777777" w:rsidR="007D4364" w:rsidRDefault="003B0FF1">
      <w:pPr>
        <w:jc w:val="both"/>
        <w:rPr>
          <w:bCs/>
        </w:rPr>
      </w:pPr>
      <w:r>
        <w:rPr>
          <w:bCs/>
        </w:rPr>
        <w:t>Please note:</w:t>
      </w:r>
    </w:p>
    <w:p w14:paraId="6FFFD60C" w14:textId="77777777" w:rsidR="007D4364" w:rsidRDefault="003B0FF1">
      <w:pPr>
        <w:jc w:val="both"/>
        <w:rPr>
          <w:b w:val="0"/>
          <w:bCs/>
        </w:rPr>
      </w:pPr>
      <w:r>
        <w:rPr>
          <w:b w:val="0"/>
          <w:bCs/>
        </w:rPr>
        <w:t>We have access to the large outdoor (70x70) and the indoor (70x20), but not the second outdoor that we have used</w:t>
      </w:r>
      <w:r>
        <w:rPr>
          <w:b w:val="0"/>
          <w:bCs/>
        </w:rPr>
        <w:t xml:space="preserve"> in previous years. This is being rebuilt and should be ready for use in 2023. Due to a lack of space for warming up for jumping, we will run all of the dressage classes seniors 1 – 4, before we start the jumping. This will result in a long wait for some c</w:t>
      </w:r>
      <w:r>
        <w:rPr>
          <w:b w:val="0"/>
          <w:bCs/>
        </w:rPr>
        <w:t>ompetitors between their dressage &amp; SJ times. The senior individual competition will run in the afternoon, and again, all the dressage will run before we start the SJ. There will be a food wagon on site, so please be prepared to come for the day and we apo</w:t>
      </w:r>
      <w:r>
        <w:rPr>
          <w:b w:val="0"/>
          <w:bCs/>
        </w:rPr>
        <w:t>logise in advance that for a large proportion of riders, there will be a lengthy gap between times.</w:t>
      </w:r>
    </w:p>
    <w:p w14:paraId="44C38D42" w14:textId="77777777" w:rsidR="007D4364" w:rsidRDefault="003B0FF1">
      <w:pPr>
        <w:jc w:val="both"/>
        <w:rPr>
          <w:b w:val="0"/>
          <w:bCs/>
        </w:rPr>
      </w:pPr>
      <w:r>
        <w:rPr>
          <w:b w:val="0"/>
          <w:bCs/>
        </w:rPr>
        <w:t>There are usually fewer entries for the junior competition, so we anticipate running all of the dressage for both the teams and the individual competitions,</w:t>
      </w:r>
      <w:r>
        <w:rPr>
          <w:b w:val="0"/>
          <w:bCs/>
        </w:rPr>
        <w:t xml:space="preserve"> before starting the jumping. Depending on entries, if </w:t>
      </w:r>
      <w:proofErr w:type="gramStart"/>
      <w:r>
        <w:rPr>
          <w:b w:val="0"/>
          <w:bCs/>
        </w:rPr>
        <w:t>possible</w:t>
      </w:r>
      <w:proofErr w:type="gramEnd"/>
      <w:r>
        <w:rPr>
          <w:b w:val="0"/>
          <w:bCs/>
        </w:rPr>
        <w:t xml:space="preserve"> we aim to run all of the junior competition in the morning. </w:t>
      </w:r>
    </w:p>
    <w:p w14:paraId="1D0F0368" w14:textId="77777777" w:rsidR="007D4364" w:rsidRDefault="007D4364">
      <w:pPr>
        <w:jc w:val="both"/>
        <w:rPr>
          <w:b w:val="0"/>
          <w:bCs/>
        </w:rPr>
      </w:pPr>
    </w:p>
    <w:p w14:paraId="64026BDE" w14:textId="77777777" w:rsidR="007D4364" w:rsidRDefault="003B0FF1">
      <w:pPr>
        <w:jc w:val="both"/>
        <w:rPr>
          <w:b w:val="0"/>
          <w:bCs/>
        </w:rPr>
      </w:pPr>
      <w:r>
        <w:rPr>
          <w:b w:val="0"/>
          <w:bCs/>
        </w:rPr>
        <w:t xml:space="preserve">As we are short on space, we will be restricted on numbers. Therefore, we are running qualifier only classes and there will be no separate Area 14 ‘non qualifier’ sections. </w:t>
      </w:r>
    </w:p>
    <w:p w14:paraId="4BF1219A" w14:textId="77777777" w:rsidR="007D4364" w:rsidRDefault="007D4364">
      <w:pPr>
        <w:jc w:val="both"/>
        <w:rPr>
          <w:b w:val="0"/>
          <w:bCs/>
        </w:rPr>
      </w:pPr>
    </w:p>
    <w:p w14:paraId="7CA2F7BE" w14:textId="77777777" w:rsidR="007D4364" w:rsidRDefault="007D4364">
      <w:pPr>
        <w:jc w:val="both"/>
        <w:rPr>
          <w:b w:val="0"/>
          <w:bCs/>
        </w:rPr>
      </w:pPr>
    </w:p>
    <w:p w14:paraId="13073C52" w14:textId="77777777" w:rsidR="007D4364" w:rsidRDefault="007D4364">
      <w:pPr>
        <w:jc w:val="both"/>
        <w:rPr>
          <w:b w:val="0"/>
          <w:bCs/>
        </w:rPr>
      </w:pPr>
    </w:p>
    <w:p w14:paraId="17A1D8DA" w14:textId="77777777" w:rsidR="007D4364" w:rsidRDefault="007D4364">
      <w:pPr>
        <w:jc w:val="both"/>
        <w:rPr>
          <w:b w:val="0"/>
          <w:bCs/>
        </w:rPr>
      </w:pPr>
    </w:p>
    <w:p w14:paraId="3708EC7A" w14:textId="77777777" w:rsidR="007D4364" w:rsidRDefault="007D4364">
      <w:pPr>
        <w:jc w:val="both"/>
        <w:rPr>
          <w:b w:val="0"/>
          <w:bCs/>
        </w:rPr>
      </w:pPr>
    </w:p>
    <w:p w14:paraId="6C64D085" w14:textId="77777777" w:rsidR="007D4364" w:rsidRDefault="007D4364">
      <w:pPr>
        <w:jc w:val="both"/>
      </w:pPr>
    </w:p>
    <w:p w14:paraId="72A0741A" w14:textId="77777777" w:rsidR="007D4364" w:rsidRDefault="007D4364">
      <w:pPr>
        <w:jc w:val="both"/>
      </w:pPr>
    </w:p>
    <w:sectPr w:rsidR="007D4364">
      <w:headerReference w:type="default" r:id="rId10"/>
      <w:footerReference w:type="default" r:id="rId11"/>
      <w:pgSz w:w="11906" w:h="16838"/>
      <w:pgMar w:top="765"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ED97" w14:textId="77777777" w:rsidR="003B0FF1" w:rsidRDefault="003B0FF1">
      <w:r>
        <w:separator/>
      </w:r>
    </w:p>
  </w:endnote>
  <w:endnote w:type="continuationSeparator" w:id="0">
    <w:p w14:paraId="6EC18B27" w14:textId="77777777" w:rsidR="003B0FF1" w:rsidRDefault="003B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BE24" w14:textId="77777777" w:rsidR="007D4364" w:rsidRDefault="007D4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77F" w14:textId="77777777" w:rsidR="003B0FF1" w:rsidRDefault="003B0FF1">
      <w:r>
        <w:separator/>
      </w:r>
    </w:p>
  </w:footnote>
  <w:footnote w:type="continuationSeparator" w:id="0">
    <w:p w14:paraId="716E425D" w14:textId="77777777" w:rsidR="003B0FF1" w:rsidRDefault="003B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7AB7" w14:textId="77777777" w:rsidR="007D4364" w:rsidRDefault="003B0FF1">
    <w:pPr>
      <w:pStyle w:val="Header"/>
    </w:pPr>
    <w:r>
      <w:rPr>
        <w:noProof/>
      </w:rPr>
      <mc:AlternateContent>
        <mc:Choice Requires="wps">
          <w:drawing>
            <wp:anchor distT="0" distB="0" distL="0" distR="0" simplePos="0" relativeHeight="4" behindDoc="1" locked="0" layoutInCell="1" allowOverlap="1" wp14:anchorId="0E1E0807" wp14:editId="3126B189">
              <wp:simplePos x="0" y="0"/>
              <wp:positionH relativeFrom="column">
                <wp:align>center</wp:align>
              </wp:positionH>
              <wp:positionV relativeFrom="margin">
                <wp:align>center</wp:align>
              </wp:positionV>
              <wp:extent cx="5727065" cy="6783705"/>
              <wp:effectExtent l="0" t="0" r="0" b="0"/>
              <wp:wrapNone/>
              <wp:docPr id="3" name="WordPictureWatermark266207392"/>
              <wp:cNvGraphicFramePr/>
              <a:graphic xmlns:a="http://schemas.openxmlformats.org/drawingml/2006/main">
                <a:graphicData uri="http://schemas.openxmlformats.org/drawingml/2006/picture">
                  <pic:pic xmlns:pic="http://schemas.openxmlformats.org/drawingml/2006/picture">
                    <pic:nvPicPr>
                      <pic:cNvPr id="0" name="WordPictureWatermark266207392"/>
                      <pic:cNvPicPr/>
                    </pic:nvPicPr>
                    <pic:blipFill>
                      <a:blip r:embed="rId1"/>
                      <a:stretch/>
                    </pic:blipFill>
                    <pic:spPr>
                      <a:xfrm>
                        <a:off x="0" y="0"/>
                        <a:ext cx="5726520" cy="67831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shape_0" stroked="f" style="position:absolute;margin-left:0.2pt;margin-top:94.45pt;width:450.85pt;height:534.05pt;mso-position-horizontal:center;mso-position-vertical:center;mso-position-vertical-relative:margin" type="shapetype_75">
              <v:imagedata r:id="rId2" o:detectmouseclick="t"/>
              <w10:wrap type="none"/>
              <v:stroke color="#3465a4" joinstyle="round" endcap="fla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64"/>
    <w:rsid w:val="003B0FF1"/>
    <w:rsid w:val="007D4364"/>
    <w:rsid w:val="00FF0D8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B1EB"/>
  <w15:docId w15:val="{DE71EFE3-EEC9-4A12-8B0E-7274025B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61"/>
    <w:rPr>
      <w:rFonts w:ascii="Arial" w:eastAsia="Times New Roman" w:hAnsi="Arial" w:cs="Arial"/>
      <w:b/>
      <w:color w:val="000000"/>
      <w:kern w:val="2"/>
      <w:szCs w:val="20"/>
      <w:lang w:eastAsia="en-GB"/>
    </w:rPr>
  </w:style>
  <w:style w:type="paragraph" w:styleId="Heading3">
    <w:name w:val="heading 3"/>
    <w:basedOn w:val="Normal"/>
    <w:next w:val="Normal"/>
    <w:link w:val="Heading3Char"/>
    <w:qFormat/>
    <w:rsid w:val="00B001DF"/>
    <w:pPr>
      <w:keepNext/>
      <w:widowControl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001DF"/>
  </w:style>
  <w:style w:type="character" w:customStyle="1" w:styleId="FooterChar">
    <w:name w:val="Footer Char"/>
    <w:basedOn w:val="DefaultParagraphFont"/>
    <w:link w:val="Footer"/>
    <w:uiPriority w:val="99"/>
    <w:qFormat/>
    <w:rsid w:val="00B001DF"/>
  </w:style>
  <w:style w:type="character" w:customStyle="1" w:styleId="Heading3Char">
    <w:name w:val="Heading 3 Char"/>
    <w:basedOn w:val="DefaultParagraphFont"/>
    <w:link w:val="Heading3"/>
    <w:qFormat/>
    <w:rsid w:val="00B001DF"/>
    <w:rPr>
      <w:rFonts w:ascii="Arial" w:eastAsia="Times New Roman" w:hAnsi="Arial" w:cs="Arial"/>
      <w:b/>
      <w:bCs/>
      <w:color w:val="000000"/>
      <w:kern w:val="2"/>
      <w:sz w:val="18"/>
      <w:szCs w:val="18"/>
      <w:lang w:eastAsia="en-GB"/>
    </w:rPr>
  </w:style>
  <w:style w:type="character" w:customStyle="1" w:styleId="InternetLink">
    <w:name w:val="Internet Link"/>
    <w:rsid w:val="00B001DF"/>
    <w:rPr>
      <w:color w:val="0000FF"/>
      <w:u w:val="single"/>
    </w:rPr>
  </w:style>
  <w:style w:type="character" w:styleId="UnresolvedMention">
    <w:name w:val="Unresolved Mention"/>
    <w:basedOn w:val="DefaultParagraphFont"/>
    <w:uiPriority w:val="99"/>
    <w:semiHidden/>
    <w:unhideWhenUsed/>
    <w:qFormat/>
    <w:rsid w:val="007E7242"/>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rPr>
  </w:style>
  <w:style w:type="paragraph" w:customStyle="1" w:styleId="Heading">
    <w:name w:val="Heading"/>
    <w:basedOn w:val="Normal"/>
    <w:next w:val="BodyText"/>
    <w:qFormat/>
    <w:pPr>
      <w:keepNext/>
      <w:spacing w:before="240" w:after="120"/>
    </w:pPr>
    <w:rPr>
      <w:rFonts w:ascii="Liberation Sans" w:eastAsia="Arial Unicode MS"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B001DF"/>
    <w:pPr>
      <w:tabs>
        <w:tab w:val="center" w:pos="4513"/>
        <w:tab w:val="right" w:pos="9026"/>
      </w:tabs>
    </w:pPr>
  </w:style>
  <w:style w:type="paragraph" w:styleId="Footer">
    <w:name w:val="footer"/>
    <w:basedOn w:val="Normal"/>
    <w:link w:val="FooterChar"/>
    <w:uiPriority w:val="99"/>
    <w:unhideWhenUsed/>
    <w:rsid w:val="00B001DF"/>
    <w:pPr>
      <w:tabs>
        <w:tab w:val="center" w:pos="4513"/>
        <w:tab w:val="right" w:pos="9026"/>
      </w:tabs>
    </w:pPr>
  </w:style>
  <w:style w:type="paragraph" w:styleId="ListParagraph">
    <w:name w:val="List Paragraph"/>
    <w:basedOn w:val="Normal"/>
    <w:uiPriority w:val="34"/>
    <w:qFormat/>
    <w:rsid w:val="00B001DF"/>
    <w:pPr>
      <w:ind w:left="720"/>
      <w:contextualSpacing/>
    </w:pPr>
  </w:style>
  <w:style w:type="paragraph" w:styleId="NoSpacing">
    <w:name w:val="No Spacing"/>
    <w:uiPriority w:val="1"/>
    <w:qFormat/>
    <w:rsid w:val="005E5176"/>
    <w:rPr>
      <w:rFonts w:eastAsia="Times New Roman" w:cs="Times New Roman"/>
      <w:lang w:eastAsia="en-GB"/>
    </w:rPr>
  </w:style>
  <w:style w:type="table" w:styleId="TableGrid">
    <w:name w:val="Table Grid"/>
    <w:basedOn w:val="TableNormal"/>
    <w:uiPriority w:val="59"/>
    <w:rsid w:val="0043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c.bhs.org.uk/login?referral=%2Fsele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na.goodley@iclou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dc:description/>
  <cp:lastModifiedBy>Jean Timms</cp:lastModifiedBy>
  <cp:revision>2</cp:revision>
  <dcterms:created xsi:type="dcterms:W3CDTF">2022-03-15T10:43:00Z</dcterms:created>
  <dcterms:modified xsi:type="dcterms:W3CDTF">2022-03-15T10:43:00Z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